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附件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二</w:t>
      </w:r>
      <w:r>
        <w:rPr>
          <w:rFonts w:hint="eastAsia" w:ascii="宋体" w:hAnsi="宋体"/>
          <w:color w:val="auto"/>
          <w:szCs w:val="21"/>
          <w:highlight w:val="none"/>
        </w:rPr>
        <w:t xml:space="preserve">：                     </w:t>
      </w:r>
    </w:p>
    <w:p>
      <w:pPr>
        <w:snapToGrid w:val="0"/>
        <w:spacing w:line="360" w:lineRule="auto"/>
        <w:jc w:val="center"/>
        <w:rPr>
          <w:rFonts w:ascii="宋体" w:hAnsi="宋体" w:cs="宋体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投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highlight w:val="none"/>
        </w:rPr>
        <w:t xml:space="preserve"> 标 承 诺 书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pStyle w:val="7"/>
        <w:spacing w:line="360" w:lineRule="exact"/>
        <w:rPr>
          <w:rFonts w:cs="宋体" w:asciiTheme="minorEastAsia" w:hAnsiTheme="minorEastAsia" w:eastAsiaTheme="minorEastAsia"/>
          <w:color w:val="auto"/>
          <w:sz w:val="21"/>
          <w:szCs w:val="21"/>
          <w:highlight w:val="none"/>
        </w:rPr>
      </w:pP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highlight w:val="none"/>
        </w:rPr>
        <w:t>致</w:t>
      </w:r>
      <w:r>
        <w:rPr>
          <w:rFonts w:cs="宋体" w:asciiTheme="minorEastAsia" w:hAnsiTheme="minorEastAsia" w:eastAsiaTheme="minorEastAsia"/>
          <w:color w:val="auto"/>
          <w:sz w:val="21"/>
          <w:szCs w:val="21"/>
          <w:highlight w:val="none"/>
        </w:rPr>
        <w:t>：</w:t>
      </w: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highlight w:val="none"/>
          <w:lang w:val="en-US" w:eastAsia="zh-CN"/>
        </w:rPr>
        <w:t>常州市亨达未来城物业管理委员会</w:t>
      </w: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highlight w:val="none"/>
        </w:rPr>
        <w:t>、江苏尚阳工程管理有限公司：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spacing w:line="360" w:lineRule="exact"/>
        <w:ind w:firstLine="420" w:firstLineChars="200"/>
        <w:outlineLvl w:val="0"/>
        <w:rPr>
          <w:rFonts w:hint="eastAsia" w:ascii="宋体" w:hAnsi="宋体"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/>
          <w:color w:val="auto"/>
          <w:szCs w:val="21"/>
          <w:highlight w:val="none"/>
        </w:rPr>
        <w:t>我公司为了支持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u w:val="single"/>
          <w:lang w:val="en-US" w:eastAsia="zh-CN"/>
        </w:rPr>
        <w:t>亨达未来城物业服务项目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>（项目编号：</w:t>
      </w:r>
      <w:bookmarkStart w:id="0" w:name="_GoBack"/>
      <w:r>
        <w:rPr>
          <w:rFonts w:hint="eastAsia" w:ascii="宋体" w:hAnsi="宋体"/>
          <w:color w:val="auto"/>
          <w:szCs w:val="21"/>
          <w:highlight w:val="none"/>
          <w:u w:val="single"/>
          <w:lang w:val="en-US" w:eastAsia="zh-CN"/>
        </w:rPr>
        <w:t>SYZB-SG-2023141</w:t>
      </w:r>
      <w:bookmarkEnd w:id="0"/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） </w:t>
      </w:r>
      <w:r>
        <w:rPr>
          <w:rFonts w:hint="eastAsia" w:ascii="宋体" w:hAnsi="宋体"/>
          <w:color w:val="auto"/>
          <w:szCs w:val="21"/>
          <w:highlight w:val="none"/>
        </w:rPr>
        <w:t>，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承诺如我公司中标：</w:t>
      </w:r>
    </w:p>
    <w:p>
      <w:pPr>
        <w:numPr>
          <w:ilvl w:val="0"/>
          <w:numId w:val="0"/>
        </w:numPr>
        <w:spacing w:line="360" w:lineRule="exact"/>
        <w:ind w:firstLine="422" w:firstLineChars="200"/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</w:pP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1.我公司在合同签订前无条件打款200万元至常州市武进区丁堰街道办事处指定账户。</w:t>
      </w:r>
    </w:p>
    <w:p>
      <w:pPr>
        <w:numPr>
          <w:ilvl w:val="0"/>
          <w:numId w:val="0"/>
        </w:numPr>
        <w:spacing w:line="360" w:lineRule="exact"/>
        <w:ind w:firstLine="422" w:firstLineChars="200"/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</w:pP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2.我公司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在试用期结束后开始小区维修升级工作，工期不超过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6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个月，主要内容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包含电梯检查维修、电梯口门边包框、更换单元门、充电桩设置雨棚、地砖修补、墙体修补、防火门更换、防火门修复、消防维修改造（水、电、暖通）、监控摄像机维修改造、室外地面油漆修补、室外道路破裂修补、室外绿化补种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。</w:t>
      </w:r>
    </w:p>
    <w:p>
      <w:pPr>
        <w:numPr>
          <w:ilvl w:val="0"/>
          <w:numId w:val="0"/>
        </w:numPr>
        <w:spacing w:line="360" w:lineRule="exact"/>
        <w:ind w:firstLine="422" w:firstLineChars="200"/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3.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维修升级工作在在招标人全程监督审计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下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进行，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同意以下条款：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消防维修改造（水、电、暖通）、监控摄像机维修改造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结束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并经招标人委托第三方公司验收合格后退还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100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万，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其余维修升级工作结束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并经招标人委托第三方公司验收合格后退还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94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万元，第三方验收费用由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我公司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承担。质保期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两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年结束后无质量问题，退还质保金（质保金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6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万元）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exact"/>
        <w:ind w:firstLine="422" w:firstLineChars="200"/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</w:pP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val="en-US" w:eastAsia="zh-CN"/>
        </w:rPr>
        <w:t>4.如因我公司考核原因导致合同不能续签，由我公司自行承担责任</w:t>
      </w:r>
      <w:r>
        <w:rPr>
          <w:rFonts w:hint="eastAsia" w:cs="宋体" w:asciiTheme="minorEastAsia" w:hAnsiTheme="minorEastAsia" w:eastAsiaTheme="minorEastAsia"/>
          <w:b/>
          <w:bCs/>
          <w:color w:val="auto"/>
          <w:szCs w:val="21"/>
          <w:highlight w:val="none"/>
          <w:lang w:eastAsia="zh-CN"/>
        </w:rPr>
        <w:t>。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特此承诺。</w:t>
      </w:r>
    </w:p>
    <w:p>
      <w:pPr>
        <w:spacing w:line="360" w:lineRule="exact"/>
        <w:ind w:firstLine="420" w:firstLineChars="200"/>
        <w:outlineLvl w:val="0"/>
        <w:rPr>
          <w:rFonts w:ascii="宋体" w:hAnsi="宋体"/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0"/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t>投标单位（盖章）：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outlineLvl w:val="0"/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t>法人代表人或委托代理人（签字或盖章）：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both"/>
        <w:textAlignment w:val="auto"/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t>时间：  年 月 日</w:t>
      </w:r>
    </w:p>
    <w:p>
      <w:pPr>
        <w:rPr>
          <w:rFonts w:hint="eastAsia" w:ascii="宋体" w:hAnsi="宋体" w:cs="Times New Roman"/>
          <w:color w:val="auto"/>
          <w:szCs w:val="21"/>
          <w:highlight w:val="none"/>
        </w:rPr>
      </w:pPr>
      <w:r>
        <w:rPr>
          <w:rFonts w:hint="eastAsia" w:ascii="宋体" w:hAnsi="宋体" w:cs="Times New Roman"/>
          <w:color w:val="auto"/>
          <w:szCs w:val="21"/>
          <w:highlight w:val="none"/>
        </w:rPr>
        <w:br w:type="page"/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NDUxYTNiY2Y4ZTk2OTEyMTQ3NTdiZmY1MjcxZDkifQ=="/>
  </w:docVars>
  <w:rsids>
    <w:rsidRoot w:val="13D95C75"/>
    <w:rsid w:val="13D9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3"/>
    <w:qFormat/>
    <w:uiPriority w:val="0"/>
    <w:pPr>
      <w:keepNext/>
      <w:keepLines/>
      <w:widowControl/>
      <w:tabs>
        <w:tab w:val="left" w:pos="1200"/>
        <w:tab w:val="left" w:pos="1304"/>
      </w:tabs>
      <w:spacing w:before="240" w:line="240" w:lineRule="atLeast"/>
      <w:ind w:left="1304" w:hanging="850"/>
      <w:outlineLvl w:val="3"/>
    </w:pPr>
    <w:rPr>
      <w:rFonts w:ascii="Times New Roman"/>
      <w:b/>
      <w:bCs/>
      <w:kern w:val="2"/>
      <w:sz w:val="24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4">
    <w:name w:val="toc 4"/>
    <w:basedOn w:val="1"/>
    <w:next w:val="1"/>
    <w:qFormat/>
    <w:uiPriority w:val="0"/>
    <w:pPr>
      <w:ind w:left="1260"/>
    </w:pPr>
  </w:style>
  <w:style w:type="paragraph" w:customStyle="1" w:styleId="7">
    <w:name w:val="纯文本1"/>
    <w:next w:val="4"/>
    <w:qFormat/>
    <w:uiPriority w:val="0"/>
    <w:pPr>
      <w:widowControl w:val="0"/>
      <w:adjustRightInd w:val="0"/>
      <w:jc w:val="both"/>
      <w:textAlignment w:val="baseline"/>
    </w:pPr>
    <w:rPr>
      <w:rFonts w:ascii="宋体" w:hAnsi="宋体" w:eastAsia="宋体" w:cs="Times New Roman"/>
      <w:kern w:val="2"/>
      <w:sz w:val="2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2023-10-31T01:19:00Z</dcterms:created>
  <dc:creator>Administrator</dc:creator>
  <cp:lastModifiedBy>Minna</cp:lastModifiedBy>
  <dcterms:modified xsi:type="dcterms:W3CDTF">2023-10-31T06:49:40Z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380FA63DBAF04AC581613AC7F580423B_11</vt:lpwstr>
  </property>
</Properties>
</file>